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59" w:rsidRDefault="00C51959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C51959" w:rsidRDefault="00C51959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290270" w:rsidRPr="00290270" w:rsidRDefault="00290270" w:rsidP="00C93053">
      <w:pPr>
        <w:widowControl/>
        <w:shd w:val="clear" w:color="auto" w:fill="FFFFFF"/>
        <w:spacing w:before="120" w:after="120"/>
        <w:jc w:val="center"/>
        <w:outlineLvl w:val="2"/>
        <w:rPr>
          <w:rFonts w:ascii="微軟正黑體" w:eastAsia="微軟正黑體" w:hAnsi="微軟正黑體" w:cs="新細明體"/>
          <w:color w:val="333333"/>
          <w:kern w:val="0"/>
          <w:sz w:val="27"/>
          <w:szCs w:val="27"/>
        </w:rPr>
      </w:pPr>
      <w:r w:rsidRPr="00290270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公告辦理</w:t>
      </w:r>
      <w:r w:rsidR="00AD7AA3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11</w:t>
      </w:r>
      <w:r w:rsidR="00DB24D9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3</w:t>
      </w:r>
      <w:r w:rsidRPr="00290270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學年度院級薦外交換生甄</w:t>
      </w:r>
      <w:r w:rsidR="00693DFE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選</w:t>
      </w:r>
      <w:r w:rsidRPr="00290270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>事宜</w:t>
      </w:r>
    </w:p>
    <w:p w:rsidR="00290270" w:rsidRPr="008A7655" w:rsidRDefault="00290270" w:rsidP="008A7655">
      <w:pPr>
        <w:widowControl/>
        <w:numPr>
          <w:ilvl w:val="0"/>
          <w:numId w:val="1"/>
        </w:numPr>
        <w:pBdr>
          <w:bottom w:val="single" w:sz="6" w:space="0" w:color="CECECE"/>
        </w:pBdr>
        <w:shd w:val="clear" w:color="auto" w:fill="FFFFFF"/>
        <w:spacing w:before="100" w:beforeAutospacing="1" w:after="144"/>
        <w:ind w:right="240"/>
        <w:rPr>
          <w:rFonts w:ascii="新細明體" w:eastAsia="新細明體" w:hAnsi="新細明體" w:cs="新細明體"/>
          <w:kern w:val="0"/>
          <w:szCs w:val="24"/>
        </w:rPr>
      </w:pPr>
      <w:r w:rsidRPr="00290270">
        <w:rPr>
          <w:rFonts w:ascii="新細明體" w:eastAsia="新細明體" w:hAnsi="新細明體" w:cs="新細明體" w:hint="eastAsia"/>
          <w:color w:val="333333"/>
          <w:kern w:val="0"/>
          <w:szCs w:val="24"/>
        </w:rPr>
        <w:t> 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一、報名日期：即日起至</w:t>
      </w:r>
      <w:r w:rsidR="00AD7AA3" w:rsidRPr="008A7655">
        <w:rPr>
          <w:rFonts w:ascii="微軟正黑體" w:eastAsia="微軟正黑體" w:hAnsi="微軟正黑體" w:cs="新細明體" w:hint="eastAsia"/>
          <w:kern w:val="0"/>
          <w:szCs w:val="24"/>
        </w:rPr>
        <w:t>11</w:t>
      </w:r>
      <w:r w:rsidR="00DB24D9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年1月</w:t>
      </w:r>
      <w:r w:rsidR="003C3762">
        <w:rPr>
          <w:rFonts w:ascii="微軟正黑體" w:eastAsia="微軟正黑體" w:hAnsi="微軟正黑體" w:cs="新細明體" w:hint="eastAsia"/>
          <w:kern w:val="0"/>
          <w:szCs w:val="24"/>
        </w:rPr>
        <w:t>31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日星期</w:t>
      </w:r>
      <w:r w:rsidR="003C3762">
        <w:rPr>
          <w:rFonts w:ascii="微軟正黑體" w:eastAsia="微軟正黑體" w:hAnsi="微軟正黑體" w:cs="新細明體" w:hint="eastAsia"/>
          <w:kern w:val="0"/>
          <w:szCs w:val="24"/>
        </w:rPr>
        <w:t>三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截止。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二、申請資格：本院大學部二年級（含）以上學生（含雙主修）及研究部碩／博班一年級（含）以上學生。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三、申請程序：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（一）</w:t>
      </w:r>
      <w:r w:rsidR="008A7655" w:rsidRPr="008A7655">
        <w:rPr>
          <w:rFonts w:ascii="微軟正黑體" w:eastAsia="微軟正黑體" w:hAnsi="微軟正黑體" w:cs="新細明體" w:hint="eastAsia"/>
          <w:kern w:val="0"/>
          <w:szCs w:val="24"/>
        </w:rPr>
        <w:t>請先詳閱</w:t>
      </w:r>
      <w:hyperlink r:id="rId7" w:history="1">
        <w:r w:rsidR="008A7655" w:rsidRPr="008A7655">
          <w:rPr>
            <w:rStyle w:val="a3"/>
            <w:rFonts w:ascii="微軟正黑體" w:eastAsia="微軟正黑體" w:hAnsi="微軟正黑體" w:cs="新細明體" w:hint="eastAsia"/>
            <w:kern w:val="0"/>
            <w:szCs w:val="24"/>
          </w:rPr>
          <w:t>各校入學標準</w:t>
        </w:r>
      </w:hyperlink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8A7655">
        <w:rPr>
          <w:rFonts w:ascii="微軟正黑體" w:eastAsia="微軟正黑體" w:hAnsi="微軟正黑體" w:cs="新細明體" w:hint="eastAsia"/>
          <w:color w:val="800000"/>
          <w:kern w:val="0"/>
          <w:szCs w:val="24"/>
        </w:rPr>
        <w:t>若成績未達該校標準，請勿填入志願</w:t>
      </w:r>
      <w:r w:rsidR="00326FE8" w:rsidRPr="008A765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8A7655" w:rsidRPr="008A7655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（二）再進入報名系統</w:t>
      </w:r>
      <w:r w:rsidR="008A7655" w:rsidRPr="008A7655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hyperlink r:id="rId8" w:history="1">
        <w:r w:rsidR="008A7655" w:rsidRPr="00A879FC">
          <w:rPr>
            <w:rStyle w:val="a3"/>
            <w:rFonts w:ascii="微軟正黑體" w:eastAsia="微軟正黑體" w:hAnsi="微軟正黑體" w:cs="Helvetica"/>
            <w:szCs w:val="24"/>
            <w:shd w:val="clear" w:color="auto" w:fill="FFFFFF"/>
          </w:rPr>
          <w:t>11</w:t>
        </w:r>
        <w:r w:rsidR="00DB24D9" w:rsidRPr="00A879FC">
          <w:rPr>
            <w:rStyle w:val="a3"/>
            <w:rFonts w:ascii="微軟正黑體" w:eastAsia="微軟正黑體" w:hAnsi="微軟正黑體" w:cs="Helvetica"/>
            <w:szCs w:val="24"/>
            <w:shd w:val="clear" w:color="auto" w:fill="FFFFFF"/>
          </w:rPr>
          <w:t>3</w:t>
        </w:r>
        <w:r w:rsidR="008A7655" w:rsidRPr="00A879FC">
          <w:rPr>
            <w:rStyle w:val="a3"/>
            <w:rFonts w:ascii="微軟正黑體" w:eastAsia="微軟正黑體" w:hAnsi="微軟正黑體" w:cs="Helvetica"/>
            <w:szCs w:val="24"/>
            <w:shd w:val="clear" w:color="auto" w:fill="FFFFFF"/>
          </w:rPr>
          <w:t>學年度傳播學院院級薦外交換學生甄選</w:t>
        </w:r>
      </w:hyperlink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，填寫完後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（三）再將下列應繳文件紙本送至研究中心</w:t>
      </w:r>
      <w:r w:rsidR="00C61BAF">
        <w:rPr>
          <w:rFonts w:ascii="微軟正黑體" w:eastAsia="微軟正黑體" w:hAnsi="微軟正黑體" w:cs="新細明體" w:hint="eastAsia"/>
          <w:kern w:val="0"/>
          <w:szCs w:val="24"/>
        </w:rPr>
        <w:t>，電子檔寄至commrd@nccu.edu.tw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。逾期或未登錄報名系統者，則不受理。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四、</w:t>
      </w:r>
      <w:r w:rsidRPr="008A7655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院內甄試應繳文件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（請依序用訂書針裝訂）：（</w:t>
      </w:r>
      <w:r w:rsidRPr="008A7655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不是繳交各校要求之文件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）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（一）報名表，</w:t>
      </w:r>
      <w:r w:rsidR="006C70CB">
        <w:rPr>
          <w:rFonts w:ascii="微軟正黑體" w:eastAsia="微軟正黑體" w:hAnsi="微軟正黑體" w:cs="新細明體" w:hint="eastAsia"/>
          <w:color w:val="333333"/>
          <w:kern w:val="0"/>
          <w:szCs w:val="24"/>
          <w:shd w:val="clear" w:color="auto" w:fill="FFFFFF"/>
        </w:rPr>
        <w:t>如附件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（二）就讀現在學位之歷年成績單正本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（三）中／英文自傳（各1頁）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（四）中／英文讀書計畫（各1頁）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（五）語文檢定成績單影本（申請非中國地區之交換學校者皆須附上，應達之分數，請詳各校規定）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（六）其他特殊表現證明（如獲獎）。非必要文件，僅供甄試參考。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備註：若</w:t>
      </w:r>
      <w:r w:rsidR="00855743">
        <w:rPr>
          <w:rFonts w:ascii="微軟正黑體" w:eastAsia="微軟正黑體" w:hAnsi="微軟正黑體" w:cs="新細明體" w:hint="eastAsia"/>
          <w:kern w:val="0"/>
          <w:szCs w:val="24"/>
        </w:rPr>
        <w:t>所填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志願皆是中國學校，可不提交英文自傳、英文讀書計畫及語文檢定成績。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五、出國交換期限：一學期（可選擇上學期或下學期）或一學年。（註：選擇於下學期交換者，姐妹校春季班若於元月開學，需於上學期末取得本校授課老師同意提早完成修課所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>需報告和考試後始得出國。）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六、本甄選決定本院薦外交換生人選，各校錄取名額為1-3名，本院有權不滿額推薦。</w:t>
      </w:r>
      <w:r w:rsidRPr="008A7655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獲選學生應依交換學校之規定自行完成入學申請手續，交換學校有權決定是否接受入學，本院不保證推薦學生之入學資格。交換生應依個人身分自行完成各項應辦入出境手續。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七、交換生務必於出國前依據「學生出國選修課程實施辦法」完成出國選課申請。出國修課學分認定依各系所規定及本校「學生抵免學分辦法」辦理。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八、役男需依據「役男出境處理辦法」於出國前完成相關手續。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  <w:t>九、交換期間學生應繳交本校之學費，往返旅費、簽證費，以及在交換學校之住宿、生活、書籍、保險與其他個人花費由學生自行負擔。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br/>
      </w:r>
      <w:r w:rsidR="00C11005">
        <w:rPr>
          <w:rFonts w:ascii="微軟正黑體" w:eastAsia="微軟正黑體" w:hAnsi="微軟正黑體" w:cs="新細明體" w:hint="eastAsia"/>
          <w:kern w:val="0"/>
          <w:szCs w:val="24"/>
        </w:rPr>
        <w:t>聯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絡人：傳播學院研究中心</w:t>
      </w:r>
      <w:r w:rsidR="009F73E8">
        <w:rPr>
          <w:rFonts w:ascii="微軟正黑體" w:eastAsia="微軟正黑體" w:hAnsi="微軟正黑體" w:cs="新細明體" w:hint="eastAsia"/>
          <w:kern w:val="0"/>
          <w:szCs w:val="24"/>
        </w:rPr>
        <w:t>匡</w:t>
      </w:r>
      <w:r w:rsidRPr="008A7655">
        <w:rPr>
          <w:rFonts w:ascii="微軟正黑體" w:eastAsia="微軟正黑體" w:hAnsi="微軟正黑體" w:cs="新細明體" w:hint="eastAsia"/>
          <w:kern w:val="0"/>
          <w:szCs w:val="24"/>
        </w:rPr>
        <w:t>助教，e-mail:commrd@nccu.edu.tw，電話：校內分機63528或直撥02-29387594</w:t>
      </w:r>
    </w:p>
    <w:p w:rsidR="00AD65D3" w:rsidRPr="008A7655" w:rsidRDefault="00AD65D3" w:rsidP="008A7655">
      <w:pPr>
        <w:rPr>
          <w:szCs w:val="24"/>
        </w:rPr>
      </w:pPr>
    </w:p>
    <w:sectPr w:rsidR="00AD65D3" w:rsidRPr="008A7655" w:rsidSect="00AD55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5D" w:rsidRDefault="00165B5D" w:rsidP="002D2AB1">
      <w:r>
        <w:separator/>
      </w:r>
    </w:p>
  </w:endnote>
  <w:endnote w:type="continuationSeparator" w:id="0">
    <w:p w:rsidR="00165B5D" w:rsidRDefault="00165B5D" w:rsidP="002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5D" w:rsidRDefault="00165B5D" w:rsidP="002D2AB1">
      <w:r>
        <w:separator/>
      </w:r>
    </w:p>
  </w:footnote>
  <w:footnote w:type="continuationSeparator" w:id="0">
    <w:p w:rsidR="00165B5D" w:rsidRDefault="00165B5D" w:rsidP="002D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F3"/>
    <w:multiLevelType w:val="multilevel"/>
    <w:tmpl w:val="F54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83"/>
    <w:rsid w:val="000028C6"/>
    <w:rsid w:val="00102AF5"/>
    <w:rsid w:val="00165B5D"/>
    <w:rsid w:val="001E0788"/>
    <w:rsid w:val="00290270"/>
    <w:rsid w:val="002D2AB1"/>
    <w:rsid w:val="00326FE8"/>
    <w:rsid w:val="003C3762"/>
    <w:rsid w:val="004920CA"/>
    <w:rsid w:val="004E6C90"/>
    <w:rsid w:val="00531591"/>
    <w:rsid w:val="005A29C0"/>
    <w:rsid w:val="00693DFE"/>
    <w:rsid w:val="006C70CB"/>
    <w:rsid w:val="006E462B"/>
    <w:rsid w:val="00722F7E"/>
    <w:rsid w:val="00855743"/>
    <w:rsid w:val="008656EB"/>
    <w:rsid w:val="00883595"/>
    <w:rsid w:val="008A7655"/>
    <w:rsid w:val="009F73E8"/>
    <w:rsid w:val="00A879FC"/>
    <w:rsid w:val="00AD5583"/>
    <w:rsid w:val="00AD65D3"/>
    <w:rsid w:val="00AD7AA3"/>
    <w:rsid w:val="00B348B4"/>
    <w:rsid w:val="00B468C2"/>
    <w:rsid w:val="00B71257"/>
    <w:rsid w:val="00B80862"/>
    <w:rsid w:val="00C11005"/>
    <w:rsid w:val="00C51959"/>
    <w:rsid w:val="00C61BAF"/>
    <w:rsid w:val="00C82D47"/>
    <w:rsid w:val="00C93053"/>
    <w:rsid w:val="00CF19F4"/>
    <w:rsid w:val="00DB24D9"/>
    <w:rsid w:val="00E2243A"/>
    <w:rsid w:val="00E84897"/>
    <w:rsid w:val="00ED5CDC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12F5F-8569-4281-8ADD-FB3B613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9027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95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29027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s-anncdate">
    <w:name w:val="s-annc__date"/>
    <w:basedOn w:val="a0"/>
    <w:rsid w:val="00290270"/>
  </w:style>
  <w:style w:type="character" w:customStyle="1" w:styleId="s-anncauthor">
    <w:name w:val="s-annc__author"/>
    <w:basedOn w:val="a0"/>
    <w:rsid w:val="00290270"/>
  </w:style>
  <w:style w:type="paragraph" w:customStyle="1" w:styleId="s-anncpost-body">
    <w:name w:val="s-annc__post-body"/>
    <w:basedOn w:val="a"/>
    <w:rsid w:val="002902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90270"/>
    <w:rPr>
      <w:b/>
      <w:bCs/>
    </w:rPr>
  </w:style>
  <w:style w:type="paragraph" w:styleId="a5">
    <w:name w:val="header"/>
    <w:basedOn w:val="a"/>
    <w:link w:val="a6"/>
    <w:uiPriority w:val="99"/>
    <w:unhideWhenUsed/>
    <w:rsid w:val="002D2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2A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2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2AB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D2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OBspp_4y9BOUgy9hKZ2RFIOWJg4aVlWhVAhF7lNxxx6JOTQ/viewfor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.nccu.edu.tw/PageDoc/Detail?fid=11586&amp;id=19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2023-12-29T07:05:00Z</dcterms:created>
  <dcterms:modified xsi:type="dcterms:W3CDTF">2023-12-29T07:05:00Z</dcterms:modified>
</cp:coreProperties>
</file>